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06" w:rsidRPr="002B052B" w:rsidRDefault="00800320" w:rsidP="002B052B">
      <w:pPr>
        <w:spacing w:after="0"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Actividad nº 2</w:t>
      </w:r>
      <w:r w:rsidR="00D54FEC">
        <w:rPr>
          <w:rFonts w:ascii="Georgia" w:hAnsi="Georgia"/>
          <w:b/>
          <w:sz w:val="20"/>
          <w:szCs w:val="20"/>
        </w:rPr>
        <w:t xml:space="preserve">: </w:t>
      </w:r>
      <w:r>
        <w:rPr>
          <w:rFonts w:ascii="Georgia" w:hAnsi="Georgia"/>
          <w:b/>
          <w:sz w:val="20"/>
          <w:szCs w:val="20"/>
        </w:rPr>
        <w:t>Leer el siguiente artículo y responder a las preguntas</w:t>
      </w:r>
    </w:p>
    <w:p w:rsidR="002B052B" w:rsidRPr="002B052B" w:rsidRDefault="002B052B" w:rsidP="002B052B">
      <w:pPr>
        <w:spacing w:after="0" w:line="240" w:lineRule="auto"/>
        <w:rPr>
          <w:rFonts w:ascii="Georgia" w:hAnsi="Georgia"/>
          <w:sz w:val="20"/>
          <w:szCs w:val="20"/>
        </w:rPr>
      </w:pPr>
    </w:p>
    <w:p w:rsidR="00800320" w:rsidRP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0"/>
          <w:lang w:eastAsia="es-ES"/>
        </w:rPr>
      </w:pPr>
      <w:r w:rsidRPr="00800320">
        <w:rPr>
          <w:rFonts w:ascii="Arial" w:eastAsia="Times New Roman" w:hAnsi="Arial" w:cs="Arial"/>
          <w:b/>
          <w:bCs/>
          <w:kern w:val="36"/>
          <w:sz w:val="28"/>
          <w:szCs w:val="20"/>
          <w:lang w:eastAsia="es-ES"/>
        </w:rPr>
        <w:t>La seguridad ante todo</w:t>
      </w:r>
    </w:p>
    <w:p w:rsidR="00800320" w:rsidRPr="0032013A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003399"/>
          <w:kern w:val="36"/>
          <w:sz w:val="20"/>
          <w:szCs w:val="20"/>
          <w:lang w:eastAsia="es-ES"/>
        </w:rPr>
      </w:pP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 xml:space="preserve">En nuestra vida cotidiana estamos rodeados de riesgos. Volver a casa todos los días, o no sufrir ningún accidente, no es siempre debido a la suerte ni a la casualidad. Más bien depende generalmente, de una actitud de cuidado y respeto a la vida; a </w:t>
      </w:r>
      <w:r>
        <w:rPr>
          <w:rFonts w:ascii="Georgia" w:eastAsia="Times New Roman" w:hAnsi="Georgia" w:cs="Arial"/>
          <w:sz w:val="20"/>
          <w:szCs w:val="20"/>
          <w:lang w:eastAsia="es-ES"/>
        </w:rPr>
        <w:t>la propia y a la de los demás.</w:t>
      </w: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 xml:space="preserve">Hay personas que tienen esta actitud de respeto a los riesgos que nos rodean. No tiene nada que ver con lo aprendido en los colegios, ni con la cantidad de títulos académicos. Es un modo de enfrentar la vida. A estas personas se </w:t>
      </w:r>
      <w:r>
        <w:rPr>
          <w:rFonts w:ascii="Georgia" w:eastAsia="Times New Roman" w:hAnsi="Georgia" w:cs="Arial"/>
          <w:sz w:val="20"/>
          <w:szCs w:val="20"/>
          <w:lang w:eastAsia="es-ES"/>
        </w:rPr>
        <w:t>les debe pedir que no cambien.</w:t>
      </w: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>Lo cierto es que esta forma de respeto hacia la seguridad no está generalizada. Por tanto, debemos de trabajar individualmente y en grupo para conseguir que las personas trabajen y vivan con una a</w:t>
      </w:r>
      <w:r>
        <w:rPr>
          <w:rFonts w:ascii="Georgia" w:eastAsia="Times New Roman" w:hAnsi="Georgia" w:cs="Arial"/>
          <w:sz w:val="20"/>
          <w:szCs w:val="20"/>
          <w:lang w:eastAsia="es-ES"/>
        </w:rPr>
        <w:t>ctitud positiva en ese ámbito.</w:t>
      </w: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>En principio, debemos admitir que estamos rodeados de riesgos en casi todas partes pero cuando realizamos actividades en una obra, esos riesgos crecen de manera desorbitada. Por ello, si ca</w:t>
      </w:r>
      <w:r>
        <w:rPr>
          <w:rFonts w:ascii="Georgia" w:eastAsia="Times New Roman" w:hAnsi="Georgia" w:cs="Arial"/>
          <w:sz w:val="20"/>
          <w:szCs w:val="20"/>
          <w:lang w:eastAsia="es-ES"/>
        </w:rPr>
        <w:t>be, se debe tener más cuidado.</w:t>
      </w:r>
    </w:p>
    <w:p w:rsidR="00800320" w:rsidRP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 xml:space="preserve">El peligro en la obra será elevado hasta que entre todos no provoquemos un cambio cultural que conlleve una modificación en la actitud y nos proporcione un espacio donde desplegar nuestra vida laboral, en un ambiente de sano compañerismo y con riesgos mínimos.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800320" w:rsidRPr="00800320" w:rsidTr="002C020D">
        <w:trPr>
          <w:tblCellSpacing w:w="0" w:type="dxa"/>
        </w:trPr>
        <w:tc>
          <w:tcPr>
            <w:tcW w:w="0" w:type="auto"/>
            <w:vAlign w:val="center"/>
            <w:hideMark/>
          </w:tcPr>
          <w:p w:rsidR="00800320" w:rsidRPr="00800320" w:rsidRDefault="00800320" w:rsidP="0080032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Georgia" w:eastAsia="Times New Roman" w:hAnsi="Georgia" w:cs="Arial"/>
                <w:sz w:val="20"/>
                <w:szCs w:val="20"/>
                <w:lang w:eastAsia="es-ES"/>
              </w:rPr>
            </w:pPr>
          </w:p>
        </w:tc>
      </w:tr>
      <w:tr w:rsidR="00800320" w:rsidRPr="00800320" w:rsidTr="002C020D">
        <w:trPr>
          <w:tblCellSpacing w:w="0" w:type="dxa"/>
        </w:trPr>
        <w:tc>
          <w:tcPr>
            <w:tcW w:w="0" w:type="auto"/>
            <w:vAlign w:val="center"/>
            <w:hideMark/>
          </w:tcPr>
          <w:p w:rsidR="00800320" w:rsidRPr="00800320" w:rsidRDefault="00800320" w:rsidP="0080032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Georgia" w:eastAsia="Times New Roman" w:hAnsi="Georgia" w:cs="Arial"/>
                <w:sz w:val="20"/>
                <w:szCs w:val="20"/>
                <w:lang w:eastAsia="es-ES"/>
              </w:rPr>
            </w:pPr>
          </w:p>
        </w:tc>
      </w:tr>
    </w:tbl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>Depende de todos y cuanto antes empecemos a cambiar, mucho mejor. Recordemos: Trabajar de m</w:t>
      </w:r>
      <w:r>
        <w:rPr>
          <w:rFonts w:ascii="Georgia" w:eastAsia="Times New Roman" w:hAnsi="Georgia" w:cs="Arial"/>
          <w:sz w:val="20"/>
          <w:szCs w:val="20"/>
          <w:lang w:eastAsia="es-ES"/>
        </w:rPr>
        <w:t>anera segura depende de todos.</w:t>
      </w: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 xml:space="preserve">Normalmente se acepta la peligrosidad intrínseca del sector de la construcción y se consideran naturales los riesgos que se derivan del perfil profesional de montador de plataformas </w:t>
      </w:r>
      <w:r>
        <w:rPr>
          <w:rFonts w:ascii="Georgia" w:eastAsia="Times New Roman" w:hAnsi="Georgia" w:cs="Arial"/>
          <w:sz w:val="20"/>
          <w:szCs w:val="20"/>
          <w:lang w:eastAsia="es-ES"/>
        </w:rPr>
        <w:t>suspendidas de nivel variable.</w:t>
      </w: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>Un ejemplo de esta aceptación y falta de preocupación por mantener los niveles mínimos de seguridad son las siguientes frases, que se repiten por los trabaja</w:t>
      </w:r>
      <w:r>
        <w:rPr>
          <w:rFonts w:ascii="Georgia" w:eastAsia="Times New Roman" w:hAnsi="Georgia" w:cs="Arial"/>
          <w:sz w:val="20"/>
          <w:szCs w:val="20"/>
          <w:lang w:eastAsia="es-ES"/>
        </w:rPr>
        <w:t>dores con excesiva frecuencia:</w:t>
      </w: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>“Se tarda más tiempo en preparar un medio seguro que el que lleva el trab</w:t>
      </w:r>
      <w:r>
        <w:rPr>
          <w:rFonts w:ascii="Georgia" w:eastAsia="Times New Roman" w:hAnsi="Georgia" w:cs="Arial"/>
          <w:sz w:val="20"/>
          <w:szCs w:val="20"/>
          <w:lang w:eastAsia="es-ES"/>
        </w:rPr>
        <w:t>ajo en sí…”</w:t>
      </w: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>“Aparentamos mientras está el de seguridad cerca, porque si tuviéramos que trabajar siempre así, no haríam</w:t>
      </w:r>
      <w:r>
        <w:rPr>
          <w:rFonts w:ascii="Georgia" w:eastAsia="Times New Roman" w:hAnsi="Georgia" w:cs="Arial"/>
          <w:sz w:val="20"/>
          <w:szCs w:val="20"/>
          <w:lang w:eastAsia="es-ES"/>
        </w:rPr>
        <w:t>os nada…. ¡Eso no es posible!”</w:t>
      </w: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>Estas frases son argumentos muy usuales que justifican la no utilización de los medios que minimizan los riesgos. Además, son inmensamente dañinas porque anulan cualquier intento de cambio d</w:t>
      </w:r>
      <w:r>
        <w:rPr>
          <w:rFonts w:ascii="Georgia" w:eastAsia="Times New Roman" w:hAnsi="Georgia" w:cs="Arial"/>
          <w:sz w:val="20"/>
          <w:szCs w:val="20"/>
          <w:lang w:eastAsia="es-ES"/>
        </w:rPr>
        <w:t>e actitud en los trabajadores.</w:t>
      </w: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>Cuando un trabajador experimentado lanza estos mensajes negativos a un nuevo trabajador, no está dando sólo su opinión sobre el estado actual; está predisponiendo al novato a repetir sus mismos errores y a asumir la situaci</w:t>
      </w:r>
      <w:r>
        <w:rPr>
          <w:rFonts w:ascii="Georgia" w:eastAsia="Times New Roman" w:hAnsi="Georgia" w:cs="Arial"/>
          <w:sz w:val="20"/>
          <w:szCs w:val="20"/>
          <w:lang w:eastAsia="es-ES"/>
        </w:rPr>
        <w:t>ón sin esperanza de evolución.</w:t>
      </w: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>Por otra parte, el empresario también tiene sus obligaciones respecto</w:t>
      </w:r>
      <w:r>
        <w:rPr>
          <w:rFonts w:ascii="Georgia" w:eastAsia="Times New Roman" w:hAnsi="Georgia" w:cs="Arial"/>
          <w:sz w:val="20"/>
          <w:szCs w:val="20"/>
          <w:lang w:eastAsia="es-ES"/>
        </w:rPr>
        <w:t xml:space="preserve"> al trabajador y su seguridad.</w:t>
      </w: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>El empresario debe entregar los medios materiales adecuados para el trabajo y para la protección colectiva e individual del trabajador; debe formar y velar por la seguridad en todo momento. Estas obligaciones traen aparejadas un coste económico para el empresario, pero no se puede comparar con la obligación de permitir y facilitar que los trabajadores realicen su trabajo en las mejores condiciones de seguridad, tal y como se establece en la ley.</w:t>
      </w:r>
      <w:r w:rsidRPr="00800320">
        <w:rPr>
          <w:rFonts w:ascii="Georgia" w:eastAsia="Times New Roman" w:hAnsi="Georgia" w:cs="Arial"/>
          <w:sz w:val="20"/>
          <w:szCs w:val="20"/>
          <w:lang w:eastAsia="es-ES"/>
        </w:rPr>
        <w:br/>
      </w:r>
      <w:r w:rsidRPr="00800320">
        <w:rPr>
          <w:rFonts w:ascii="Georgia" w:eastAsia="Times New Roman" w:hAnsi="Georgia" w:cs="Arial"/>
          <w:sz w:val="20"/>
          <w:szCs w:val="20"/>
          <w:lang w:eastAsia="es-ES"/>
        </w:rPr>
        <w:br/>
        <w:t xml:space="preserve">Veamos un ejemplo. Cuando ocurre un accidente grave el empresario puede tener serias penalizaciones económicas y jurídicas. Ello le supondrá, evidentemente, muchos conflictos, complicaciones e inquietudes. Pero lo peor de todo son las repercusiones físicas y psíquicas sobre el accidentado, que </w:t>
      </w:r>
      <w:r>
        <w:rPr>
          <w:rFonts w:ascii="Georgia" w:eastAsia="Times New Roman" w:hAnsi="Georgia" w:cs="Arial"/>
          <w:sz w:val="20"/>
          <w:szCs w:val="20"/>
          <w:lang w:eastAsia="es-ES"/>
        </w:rPr>
        <w:t>puede derivar hacia la muerte.</w:t>
      </w: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>Analizando lo anterior: ¿Quién es el mayor perjudicado en un accidente? Sin dudarlo, el trabajador. Y si es obvio que el trabajador es el mayor perjudicado. ¿Por qué él mismo no provoca las modificaciones? El trabajador tendrá que ser el mayor interesado en cambiar y asegurar que en el tra</w:t>
      </w:r>
      <w:r>
        <w:rPr>
          <w:rFonts w:ascii="Georgia" w:eastAsia="Times New Roman" w:hAnsi="Georgia" w:cs="Arial"/>
          <w:sz w:val="20"/>
          <w:szCs w:val="20"/>
          <w:lang w:eastAsia="es-ES"/>
        </w:rPr>
        <w:t>bajo se minimicen los riesgos.</w:t>
      </w: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>Es preciso fomentar ese cambio de actitud en los trabajadores, que son los m</w:t>
      </w:r>
      <w:r>
        <w:rPr>
          <w:rFonts w:ascii="Georgia" w:eastAsia="Times New Roman" w:hAnsi="Georgia" w:cs="Arial"/>
          <w:sz w:val="20"/>
          <w:szCs w:val="20"/>
          <w:lang w:eastAsia="es-ES"/>
        </w:rPr>
        <w:t xml:space="preserve">ás implicados y beneficiados. </w:t>
      </w: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>Al trabajador escéptico hay que pedirle: REFLEXIO</w:t>
      </w:r>
      <w:r>
        <w:rPr>
          <w:rFonts w:ascii="Georgia" w:eastAsia="Times New Roman" w:hAnsi="Georgia" w:cs="Arial"/>
          <w:sz w:val="20"/>
          <w:szCs w:val="20"/>
          <w:lang w:eastAsia="es-ES"/>
        </w:rPr>
        <w:t>NA SOBRE UN CAMBIO DE ACTITUD.</w:t>
      </w: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>Al trabajador nuevo le debemos pedir: INÍ</w:t>
      </w:r>
      <w:r>
        <w:rPr>
          <w:rFonts w:ascii="Georgia" w:eastAsia="Times New Roman" w:hAnsi="Georgia" w:cs="Arial"/>
          <w:sz w:val="20"/>
          <w:szCs w:val="20"/>
          <w:lang w:eastAsia="es-ES"/>
        </w:rPr>
        <w:t>CIATE CON ACTITUDES POSITIVAS.</w:t>
      </w: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</w:p>
    <w:p w:rsid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>Por último debemos tener en cuenta que muchas veces se confunde el concepto de trabajador eficiente. Para unos es aquel que cumple con los objetivos a la mayor brevedad. Pero esta idea no es correcta. Un trabajador eficiente es el que, además de cumplir los objetivos, realiza el trabajo encargado con unos niveles</w:t>
      </w:r>
      <w:r>
        <w:rPr>
          <w:rFonts w:ascii="Georgia" w:eastAsia="Times New Roman" w:hAnsi="Georgia" w:cs="Arial"/>
          <w:sz w:val="20"/>
          <w:szCs w:val="20"/>
          <w:lang w:eastAsia="es-ES"/>
        </w:rPr>
        <w:t xml:space="preserve"> altos de calidad y seguridad.</w:t>
      </w:r>
    </w:p>
    <w:p w:rsidR="00800320" w:rsidRPr="00800320" w:rsidRDefault="00800320" w:rsidP="00800320">
      <w:pPr>
        <w:pBdr>
          <w:left w:val="single" w:sz="4" w:space="4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Georgia" w:eastAsia="Times New Roman" w:hAnsi="Georgia" w:cs="Arial"/>
          <w:sz w:val="20"/>
          <w:szCs w:val="20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lastRenderedPageBreak/>
        <w:t>Actuemos todos de manera que seamos capaces de conseguir el cambio actitudinal frente a la seguridad en el trabajo, y más allá para conseguir que la prevención sea un valor asumido por toda la sociedad.</w:t>
      </w:r>
    </w:p>
    <w:p w:rsidR="00800320" w:rsidRPr="00800320" w:rsidRDefault="00800320" w:rsidP="00800320">
      <w:pPr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br/>
        <w:t xml:space="preserve">Artículo publicado en la revista Prevention World Magazine nº 30 </w:t>
      </w:r>
    </w:p>
    <w:p w:rsidR="00800320" w:rsidRPr="00800320" w:rsidRDefault="00800320" w:rsidP="00800320">
      <w:pPr>
        <w:pBdr>
          <w:bottom w:val="dotted" w:sz="24" w:space="1" w:color="auto"/>
        </w:pBdr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  <w:r w:rsidRPr="00800320">
        <w:rPr>
          <w:rFonts w:ascii="Georgia" w:eastAsia="Times New Roman" w:hAnsi="Georgia" w:cs="Arial"/>
          <w:sz w:val="20"/>
          <w:szCs w:val="20"/>
          <w:lang w:eastAsia="es-ES"/>
        </w:rPr>
        <w:t>15/06/2010 - Joan Gallego - Técnico Superior en Prevención de Riesgos Laborales</w:t>
      </w:r>
    </w:p>
    <w:p w:rsidR="00800320" w:rsidRPr="00800320" w:rsidRDefault="00800320" w:rsidP="00800320">
      <w:pPr>
        <w:pBdr>
          <w:bottom w:val="dotted" w:sz="24" w:space="1" w:color="auto"/>
        </w:pBdr>
        <w:spacing w:after="0" w:line="240" w:lineRule="auto"/>
        <w:jc w:val="both"/>
        <w:rPr>
          <w:rFonts w:ascii="Georgia" w:eastAsia="Times New Roman" w:hAnsi="Georgia" w:cs="Arial"/>
          <w:sz w:val="20"/>
          <w:szCs w:val="20"/>
          <w:lang w:eastAsia="es-ES"/>
        </w:rPr>
      </w:pPr>
    </w:p>
    <w:p w:rsidR="00800320" w:rsidRPr="00800320" w:rsidRDefault="00800320" w:rsidP="00800320">
      <w:pPr>
        <w:spacing w:after="0" w:line="240" w:lineRule="auto"/>
        <w:jc w:val="both"/>
        <w:rPr>
          <w:rFonts w:ascii="Georgia" w:eastAsia="Calibri" w:hAnsi="Georgia" w:cs="Times New Roman"/>
          <w:b/>
          <w:sz w:val="20"/>
          <w:szCs w:val="20"/>
        </w:rPr>
      </w:pPr>
      <w:r w:rsidRPr="00800320">
        <w:rPr>
          <w:rFonts w:ascii="Georgia" w:eastAsia="Calibri" w:hAnsi="Georgia" w:cs="Times New Roman"/>
          <w:b/>
          <w:sz w:val="20"/>
          <w:szCs w:val="20"/>
        </w:rPr>
        <w:t>El artículo hace referencia al sector de la construcción, pero podemos generalizarlo para otros sectores. A partir de lo leído y de tu experiencia personal,</w:t>
      </w:r>
    </w:p>
    <w:p w:rsidR="00800320" w:rsidRPr="00800320" w:rsidRDefault="00800320" w:rsidP="00800320">
      <w:pPr>
        <w:spacing w:after="0" w:line="240" w:lineRule="auto"/>
        <w:ind w:left="708"/>
        <w:jc w:val="both"/>
        <w:rPr>
          <w:rFonts w:ascii="Georgia" w:eastAsia="Calibri" w:hAnsi="Georgia" w:cs="Times New Roman"/>
          <w:b/>
          <w:sz w:val="20"/>
          <w:szCs w:val="20"/>
        </w:rPr>
      </w:pPr>
      <w:r w:rsidRPr="00800320">
        <w:rPr>
          <w:rFonts w:ascii="Georgia" w:eastAsia="Calibri" w:hAnsi="Georgia" w:cs="Times New Roman"/>
          <w:b/>
          <w:sz w:val="20"/>
          <w:szCs w:val="20"/>
        </w:rPr>
        <w:t>¿Estás de acuerdo con lo reflejado en el artículo?</w:t>
      </w:r>
    </w:p>
    <w:p w:rsidR="00800320" w:rsidRPr="00800320" w:rsidRDefault="00800320" w:rsidP="00800320">
      <w:pPr>
        <w:spacing w:after="0" w:line="240" w:lineRule="auto"/>
        <w:ind w:left="708"/>
        <w:jc w:val="both"/>
        <w:rPr>
          <w:rFonts w:ascii="Georgia" w:eastAsia="Calibri" w:hAnsi="Georgia" w:cs="Times New Roman"/>
          <w:b/>
          <w:sz w:val="20"/>
          <w:szCs w:val="20"/>
        </w:rPr>
      </w:pPr>
      <w:r w:rsidRPr="00800320">
        <w:rPr>
          <w:rFonts w:ascii="Georgia" w:eastAsia="Calibri" w:hAnsi="Georgia" w:cs="Times New Roman"/>
          <w:b/>
          <w:sz w:val="20"/>
          <w:szCs w:val="20"/>
        </w:rPr>
        <w:t>¿Has oído alguna frase similar a las que se citan en el artículo menospreciando las medidas preventivas de seguridad en el trabajo?</w:t>
      </w:r>
    </w:p>
    <w:p w:rsidR="00800320" w:rsidRPr="00800320" w:rsidRDefault="00800320" w:rsidP="00800320">
      <w:pPr>
        <w:spacing w:after="0" w:line="240" w:lineRule="auto"/>
        <w:ind w:left="708"/>
        <w:jc w:val="both"/>
        <w:rPr>
          <w:rFonts w:ascii="Georgia" w:eastAsia="Calibri" w:hAnsi="Georgia" w:cs="Times New Roman"/>
          <w:b/>
          <w:sz w:val="20"/>
          <w:szCs w:val="20"/>
        </w:rPr>
      </w:pPr>
      <w:r w:rsidRPr="00800320">
        <w:rPr>
          <w:rFonts w:ascii="Georgia" w:eastAsia="Calibri" w:hAnsi="Georgia" w:cs="Times New Roman"/>
          <w:b/>
          <w:sz w:val="20"/>
          <w:szCs w:val="20"/>
        </w:rPr>
        <w:t>¿Qué nivel de peligrosidad crees que puede aceptarse en una actividad laboral? Piensa en diferentes trabajos o sectores: construcción, trabajo de oficina, trabajo en líneas de alta tensión, etc.</w:t>
      </w:r>
    </w:p>
    <w:p w:rsidR="00800320" w:rsidRPr="00800320" w:rsidRDefault="00800320" w:rsidP="00800320">
      <w:pPr>
        <w:spacing w:after="0" w:line="240" w:lineRule="auto"/>
        <w:ind w:left="708"/>
        <w:jc w:val="both"/>
        <w:rPr>
          <w:rFonts w:ascii="Georgia" w:eastAsia="Calibri" w:hAnsi="Georgia" w:cs="Times New Roman"/>
          <w:b/>
          <w:sz w:val="20"/>
          <w:szCs w:val="20"/>
        </w:rPr>
      </w:pPr>
      <w:r w:rsidRPr="00800320">
        <w:rPr>
          <w:rFonts w:ascii="Georgia" w:eastAsia="Calibri" w:hAnsi="Georgia" w:cs="Times New Roman"/>
          <w:b/>
          <w:sz w:val="20"/>
          <w:szCs w:val="20"/>
        </w:rPr>
        <w:t>¿Cómo crees que pueden repercutir las condiciones de trabajo en la salud de los trabajadores?</w:t>
      </w:r>
    </w:p>
    <w:p w:rsidR="00800320" w:rsidRPr="00800320" w:rsidRDefault="00800320" w:rsidP="00800320">
      <w:pPr>
        <w:spacing w:after="0" w:line="240" w:lineRule="auto"/>
        <w:ind w:left="708"/>
        <w:jc w:val="both"/>
        <w:rPr>
          <w:rFonts w:ascii="Georgia" w:hAnsi="Georgia"/>
          <w:b/>
          <w:sz w:val="20"/>
          <w:szCs w:val="20"/>
        </w:rPr>
      </w:pPr>
      <w:r w:rsidRPr="00800320">
        <w:rPr>
          <w:rFonts w:ascii="Georgia" w:eastAsia="Calibri" w:hAnsi="Georgia" w:cs="Times New Roman"/>
          <w:b/>
          <w:sz w:val="20"/>
          <w:szCs w:val="20"/>
        </w:rPr>
        <w:t>¿Cómo puede crearse una cultura de la prevención en la empresa? ¿Qué papel crees que tienen las personas que trabajan en prevención de riesgos.</w:t>
      </w:r>
      <w:bookmarkStart w:id="0" w:name="_GoBack"/>
      <w:bookmarkEnd w:id="0"/>
    </w:p>
    <w:p w:rsidR="004810C0" w:rsidRPr="00800320" w:rsidRDefault="004810C0" w:rsidP="0080032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800320" w:rsidRPr="00800320" w:rsidRDefault="00800320" w:rsidP="0080032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800320" w:rsidRPr="00800320" w:rsidSect="003936C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B32" w:rsidRDefault="00005B32" w:rsidP="003936CE">
      <w:pPr>
        <w:spacing w:after="0" w:line="240" w:lineRule="auto"/>
      </w:pPr>
      <w:r>
        <w:separator/>
      </w:r>
    </w:p>
  </w:endnote>
  <w:endnote w:type="continuationSeparator" w:id="1">
    <w:p w:rsidR="00005B32" w:rsidRDefault="00005B32" w:rsidP="0039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B32" w:rsidRDefault="00005B32" w:rsidP="003936CE">
      <w:pPr>
        <w:spacing w:after="0" w:line="240" w:lineRule="auto"/>
      </w:pPr>
      <w:r>
        <w:separator/>
      </w:r>
    </w:p>
  </w:footnote>
  <w:footnote w:type="continuationSeparator" w:id="1">
    <w:p w:rsidR="00005B32" w:rsidRDefault="00005B32" w:rsidP="0039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6" w:type="dxa"/>
      <w:tblInd w:w="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2"/>
      <w:gridCol w:w="5697"/>
      <w:gridCol w:w="1957"/>
    </w:tblGrid>
    <w:tr w:rsidR="003936CE" w:rsidRPr="004D1747" w:rsidTr="006F7AD0">
      <w:trPr>
        <w:cantSplit/>
        <w:trHeight w:val="996"/>
      </w:trPr>
      <w:tc>
        <w:tcPr>
          <w:tcW w:w="2622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:rsidR="003936CE" w:rsidRPr="009E28AB" w:rsidRDefault="003936CE" w:rsidP="006F7AD0">
          <w:pPr>
            <w:pStyle w:val="Ttulo1"/>
            <w:jc w:val="center"/>
            <w:rPr>
              <w:sz w:val="8"/>
              <w:szCs w:val="8"/>
            </w:rPr>
          </w:pPr>
          <w:r>
            <w:object w:dxaOrig="2280" w:dyaOrig="10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45.75pt" o:ole="">
                <v:imagedata r:id="rId1" o:title=""/>
              </v:shape>
              <o:OLEObject Type="Embed" ProgID="PBrush" ShapeID="_x0000_i1025" DrawAspect="Content" ObjectID="_1568113332" r:id="rId2"/>
            </w:object>
          </w:r>
        </w:p>
      </w:tc>
      <w:tc>
        <w:tcPr>
          <w:tcW w:w="569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936CE" w:rsidRDefault="003936CE" w:rsidP="006F7AD0">
          <w:pPr>
            <w:pStyle w:val="Ttulo4"/>
            <w:ind w:firstLine="0"/>
            <w:jc w:val="center"/>
            <w:rPr>
              <w:b w:val="0"/>
              <w:sz w:val="20"/>
            </w:rPr>
          </w:pPr>
          <w:r>
            <w:rPr>
              <w:sz w:val="20"/>
            </w:rPr>
            <w:t>DPTO. INSTALACIÓN Y MANTENIMIENTO</w:t>
          </w:r>
        </w:p>
        <w:p w:rsidR="003936CE" w:rsidRDefault="003936CE" w:rsidP="006F7AD0">
          <w:pPr>
            <w:pStyle w:val="Ttulo4"/>
            <w:ind w:left="-352" w:firstLine="142"/>
            <w:jc w:val="center"/>
            <w:rPr>
              <w:sz w:val="20"/>
            </w:rPr>
          </w:pPr>
          <w:r>
            <w:rPr>
              <w:sz w:val="20"/>
            </w:rPr>
            <w:t>Grado Superior de Prevención de Riesgos Profesionales</w:t>
          </w:r>
        </w:p>
        <w:p w:rsidR="006A2101" w:rsidRPr="006A2101" w:rsidRDefault="006A2101" w:rsidP="006A2101">
          <w:pPr>
            <w:jc w:val="center"/>
            <w:rPr>
              <w:lang w:eastAsia="es-ES"/>
            </w:rPr>
          </w:pPr>
          <w:r w:rsidRPr="006A2101">
            <w:rPr>
              <w:lang w:eastAsia="es-ES"/>
            </w:rPr>
            <w:t>Curso 2017-2018</w:t>
          </w:r>
        </w:p>
      </w:tc>
      <w:tc>
        <w:tcPr>
          <w:tcW w:w="1957" w:type="dxa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:rsidR="003936CE" w:rsidRPr="008428BD" w:rsidRDefault="003936CE" w:rsidP="006F7AD0">
          <w:pPr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800100" cy="657225"/>
                <wp:effectExtent l="19050" t="0" r="0" b="0"/>
                <wp:docPr id="1" name="Imagen 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36CE" w:rsidRPr="004D1747" w:rsidTr="006F7AD0">
      <w:trPr>
        <w:cantSplit/>
        <w:trHeight w:val="268"/>
      </w:trPr>
      <w:tc>
        <w:tcPr>
          <w:tcW w:w="2622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3936CE" w:rsidRPr="009E28AB" w:rsidRDefault="003936CE" w:rsidP="006F7AD0">
          <w:pPr>
            <w:pStyle w:val="Personal"/>
            <w:jc w:val="center"/>
            <w:rPr>
              <w:b/>
              <w:sz w:val="14"/>
            </w:rPr>
          </w:pPr>
          <w:r w:rsidRPr="009E28AB">
            <w:rPr>
              <w:b/>
              <w:sz w:val="14"/>
            </w:rPr>
            <w:t>Consejería de Educación del Gobierno de Cantabria</w:t>
          </w:r>
        </w:p>
      </w:tc>
      <w:tc>
        <w:tcPr>
          <w:tcW w:w="569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36CE" w:rsidRPr="008428BD" w:rsidRDefault="00F47A27" w:rsidP="006A2101">
          <w:pPr>
            <w:pStyle w:val="Personal"/>
            <w:rPr>
              <w:b/>
            </w:rPr>
          </w:pPr>
          <w:r w:rsidRPr="00F47A27">
            <w:rPr>
              <w:noProof/>
              <w:lang w:val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4097" type="#_x0000_t202" style="position:absolute;margin-left:699.45pt;margin-top:-2.35pt;width:52.8pt;height:14.8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" o:allowincell="f" filled="f">
                <v:textbox>
                  <w:txbxContent>
                    <w:p w:rsidR="003936CE" w:rsidRDefault="003936CE" w:rsidP="003936CE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ANEXO IV</w:t>
                      </w:r>
                    </w:p>
                  </w:txbxContent>
                </v:textbox>
              </v:shape>
            </w:pict>
          </w:r>
          <w:r w:rsidR="003936CE" w:rsidRPr="008428BD">
            <w:rPr>
              <w:b/>
              <w:sz w:val="22"/>
            </w:rPr>
            <w:t>Riesgos derivados de las condiciones de seguridad</w:t>
          </w:r>
        </w:p>
      </w:tc>
      <w:tc>
        <w:tcPr>
          <w:tcW w:w="1957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:rsidR="003936CE" w:rsidRPr="008428BD" w:rsidRDefault="003936CE" w:rsidP="006F7AD0">
          <w:pPr>
            <w:pStyle w:val="Ttulo5"/>
            <w:tabs>
              <w:tab w:val="left" w:pos="2720"/>
            </w:tabs>
            <w:rPr>
              <w:rFonts w:ascii="Calibri" w:hAnsi="Calibri" w:cs="Calibri"/>
              <w:i/>
              <w:sz w:val="14"/>
              <w:u w:val="none"/>
              <w:lang w:val="pt-PT"/>
            </w:rPr>
          </w:pPr>
          <w:r w:rsidRPr="008428BD">
            <w:rPr>
              <w:rFonts w:ascii="Calibri" w:hAnsi="Calibri" w:cs="Calibri"/>
              <w:i/>
              <w:u w:val="none"/>
              <w:lang w:val="pt-PT"/>
            </w:rPr>
            <w:t>Santander</w:t>
          </w:r>
        </w:p>
      </w:tc>
    </w:tr>
  </w:tbl>
  <w:p w:rsidR="003936CE" w:rsidRDefault="003936C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36CE"/>
    <w:rsid w:val="00005B32"/>
    <w:rsid w:val="00223389"/>
    <w:rsid w:val="002B052B"/>
    <w:rsid w:val="003936CE"/>
    <w:rsid w:val="00396740"/>
    <w:rsid w:val="003E1D2D"/>
    <w:rsid w:val="004810C0"/>
    <w:rsid w:val="00585B44"/>
    <w:rsid w:val="005B54F4"/>
    <w:rsid w:val="00605672"/>
    <w:rsid w:val="006A2101"/>
    <w:rsid w:val="00800320"/>
    <w:rsid w:val="008E1314"/>
    <w:rsid w:val="00961545"/>
    <w:rsid w:val="0098783F"/>
    <w:rsid w:val="009941D2"/>
    <w:rsid w:val="00BD493B"/>
    <w:rsid w:val="00C82E1D"/>
    <w:rsid w:val="00D35219"/>
    <w:rsid w:val="00D54FEC"/>
    <w:rsid w:val="00DD0F4C"/>
    <w:rsid w:val="00F47A27"/>
    <w:rsid w:val="00FA7F97"/>
    <w:rsid w:val="00FE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14"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dcterms:created xsi:type="dcterms:W3CDTF">2017-09-28T12:11:00Z</dcterms:created>
  <dcterms:modified xsi:type="dcterms:W3CDTF">2017-09-28T12:16:00Z</dcterms:modified>
</cp:coreProperties>
</file>