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006" w:rsidRPr="002B052B" w:rsidRDefault="00C62CC0" w:rsidP="002B052B">
      <w:pPr>
        <w:spacing w:after="0" w:line="240" w:lineRule="auto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Actividad nº 4</w:t>
      </w:r>
      <w:r w:rsidR="00D54FEC">
        <w:rPr>
          <w:rFonts w:ascii="Georgia" w:hAnsi="Georgia"/>
          <w:b/>
          <w:sz w:val="20"/>
          <w:szCs w:val="20"/>
        </w:rPr>
        <w:t xml:space="preserve">: </w:t>
      </w:r>
    </w:p>
    <w:p w:rsidR="00735B00" w:rsidRDefault="00735B00" w:rsidP="00735B00">
      <w:pPr>
        <w:pStyle w:val="Default"/>
      </w:pPr>
    </w:p>
    <w:p w:rsidR="00C0488C" w:rsidRPr="00911990" w:rsidRDefault="00C0488C" w:rsidP="00C0488C">
      <w:pPr>
        <w:spacing w:after="0" w:line="240" w:lineRule="auto"/>
        <w:rPr>
          <w:rFonts w:ascii="Georgia" w:hAnsi="Georgia"/>
          <w:b/>
          <w:noProof/>
          <w:sz w:val="20"/>
          <w:lang w:val="es-ES_tradnl" w:eastAsia="es-ES"/>
        </w:rPr>
      </w:pPr>
      <w:r w:rsidRPr="00911990">
        <w:rPr>
          <w:rFonts w:ascii="Georgia" w:hAnsi="Georgia"/>
          <w:b/>
          <w:noProof/>
          <w:sz w:val="20"/>
          <w:lang w:val="es-ES_tradnl" w:eastAsia="es-ES"/>
        </w:rPr>
        <w:t>GENERALIDADES PREVENCIÓN DE RIESGOS</w:t>
      </w:r>
    </w:p>
    <w:p w:rsidR="00C0488C" w:rsidRPr="00911990" w:rsidRDefault="00C0488C" w:rsidP="00C0488C">
      <w:pPr>
        <w:numPr>
          <w:ilvl w:val="0"/>
          <w:numId w:val="1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 xml:space="preserve">Busca en internet </w:t>
      </w:r>
      <w:smartTag w:uri="urn:schemas-microsoft-com:office:smarttags" w:element="PersonName">
        <w:smartTagPr>
          <w:attr w:name="ProductID" w:val="LA Ley"/>
        </w:smartTagPr>
        <w:r w:rsidRPr="00911990">
          <w:rPr>
            <w:rFonts w:ascii="Georgia" w:hAnsi="Georgia"/>
            <w:noProof/>
            <w:sz w:val="20"/>
            <w:lang w:val="es-ES_tradnl" w:eastAsia="es-ES"/>
          </w:rPr>
          <w:t>la Ley</w:t>
        </w:r>
      </w:smartTag>
      <w:r w:rsidRPr="00911990">
        <w:rPr>
          <w:rFonts w:ascii="Georgia" w:hAnsi="Georgia"/>
          <w:noProof/>
          <w:sz w:val="20"/>
          <w:lang w:val="es-ES_tradnl" w:eastAsia="es-ES"/>
        </w:rPr>
        <w:t xml:space="preserve"> de Prevención de Riesgos Laborales y contesta a las siguientes cuestiones:</w:t>
      </w:r>
    </w:p>
    <w:p w:rsidR="00C0488C" w:rsidRPr="00911990" w:rsidRDefault="00C0488C" w:rsidP="00C0488C">
      <w:pPr>
        <w:numPr>
          <w:ilvl w:val="1"/>
          <w:numId w:val="1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 xml:space="preserve">Explica el artículo 1 de </w:t>
      </w:r>
      <w:smartTag w:uri="urn:schemas-microsoft-com:office:smarttags" w:element="PersonName">
        <w:smartTagPr>
          <w:attr w:name="ProductID" w:val="la Ley."/>
        </w:smartTagPr>
        <w:r w:rsidRPr="00911990">
          <w:rPr>
            <w:rFonts w:ascii="Georgia" w:hAnsi="Georgia"/>
            <w:noProof/>
            <w:sz w:val="20"/>
            <w:lang w:val="es-ES_tradnl" w:eastAsia="es-ES"/>
          </w:rPr>
          <w:t>la Ley.</w:t>
        </w:r>
      </w:smartTag>
    </w:p>
    <w:p w:rsidR="00C0488C" w:rsidRPr="00911990" w:rsidRDefault="00C0488C" w:rsidP="00C0488C">
      <w:pPr>
        <w:numPr>
          <w:ilvl w:val="1"/>
          <w:numId w:val="1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 xml:space="preserve">¿Cuál es el objeto de </w:t>
      </w:r>
      <w:smartTag w:uri="urn:schemas-microsoft-com:office:smarttags" w:element="PersonName">
        <w:smartTagPr>
          <w:attr w:name="ProductID" w:val="LA Ley"/>
        </w:smartTagPr>
        <w:r w:rsidRPr="00911990">
          <w:rPr>
            <w:rFonts w:ascii="Georgia" w:hAnsi="Georgia"/>
            <w:noProof/>
            <w:sz w:val="20"/>
            <w:lang w:val="es-ES_tradnl" w:eastAsia="es-ES"/>
          </w:rPr>
          <w:t>la Ley</w:t>
        </w:r>
      </w:smartTag>
      <w:r w:rsidRPr="00911990">
        <w:rPr>
          <w:rFonts w:ascii="Georgia" w:hAnsi="Georgia"/>
          <w:noProof/>
          <w:sz w:val="20"/>
          <w:lang w:val="es-ES_tradnl" w:eastAsia="es-ES"/>
        </w:rPr>
        <w:t>? ¿En qué artículo viene determinado?</w:t>
      </w:r>
    </w:p>
    <w:p w:rsidR="00C0488C" w:rsidRPr="00911990" w:rsidRDefault="00C0488C" w:rsidP="00C0488C">
      <w:pPr>
        <w:numPr>
          <w:ilvl w:val="1"/>
          <w:numId w:val="1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 xml:space="preserve">Explica cómo define </w:t>
      </w:r>
      <w:smartTag w:uri="urn:schemas-microsoft-com:office:smarttags" w:element="PersonName">
        <w:smartTagPr>
          <w:attr w:name="ProductID" w:val="LA Ley"/>
        </w:smartTagPr>
        <w:r w:rsidRPr="00911990">
          <w:rPr>
            <w:rFonts w:ascii="Georgia" w:hAnsi="Georgia"/>
            <w:noProof/>
            <w:sz w:val="20"/>
            <w:lang w:val="es-ES_tradnl" w:eastAsia="es-ES"/>
          </w:rPr>
          <w:t>la Ley</w:t>
        </w:r>
      </w:smartTag>
      <w:r w:rsidRPr="00911990">
        <w:rPr>
          <w:rFonts w:ascii="Georgia" w:hAnsi="Georgia"/>
          <w:noProof/>
          <w:sz w:val="20"/>
          <w:lang w:val="es-ES_tradnl" w:eastAsia="es-ES"/>
        </w:rPr>
        <w:t xml:space="preserve"> de Prevención de Riesgos Laborales los siguientes conceptos:</w:t>
      </w:r>
    </w:p>
    <w:p w:rsidR="00C0488C" w:rsidRPr="00911990" w:rsidRDefault="00C0488C" w:rsidP="00C0488C">
      <w:pPr>
        <w:numPr>
          <w:ilvl w:val="2"/>
          <w:numId w:val="2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 xml:space="preserve">Prevención </w:t>
      </w:r>
    </w:p>
    <w:p w:rsidR="00C0488C" w:rsidRPr="00911990" w:rsidRDefault="00C0488C" w:rsidP="00C0488C">
      <w:pPr>
        <w:numPr>
          <w:ilvl w:val="2"/>
          <w:numId w:val="2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>Riesgo</w:t>
      </w:r>
    </w:p>
    <w:p w:rsidR="00C0488C" w:rsidRPr="00911990" w:rsidRDefault="00C0488C" w:rsidP="00C0488C">
      <w:pPr>
        <w:numPr>
          <w:ilvl w:val="2"/>
          <w:numId w:val="2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>Daños derivados del trabajo</w:t>
      </w:r>
    </w:p>
    <w:p w:rsidR="00C0488C" w:rsidRPr="00911990" w:rsidRDefault="00C0488C" w:rsidP="00C0488C">
      <w:pPr>
        <w:numPr>
          <w:ilvl w:val="2"/>
          <w:numId w:val="2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>Condición de trabajo</w:t>
      </w:r>
    </w:p>
    <w:p w:rsidR="00C0488C" w:rsidRPr="00911990" w:rsidRDefault="00C0488C" w:rsidP="00C0488C">
      <w:pPr>
        <w:spacing w:after="0" w:line="240" w:lineRule="auto"/>
        <w:rPr>
          <w:rFonts w:ascii="Georgia" w:hAnsi="Georgia"/>
          <w:b/>
          <w:noProof/>
          <w:sz w:val="20"/>
          <w:lang w:val="es-ES_tradnl" w:eastAsia="es-ES"/>
        </w:rPr>
      </w:pPr>
      <w:r w:rsidRPr="00911990">
        <w:rPr>
          <w:rFonts w:ascii="Georgia" w:hAnsi="Georgia"/>
          <w:b/>
          <w:noProof/>
          <w:sz w:val="20"/>
          <w:lang w:val="es-ES_tradnl" w:eastAsia="es-ES"/>
        </w:rPr>
        <w:t>ACCIDENTES DE TRABAJO</w:t>
      </w:r>
    </w:p>
    <w:p w:rsidR="00C0488C" w:rsidRPr="00911990" w:rsidRDefault="00C0488C" w:rsidP="00C0488C">
      <w:pPr>
        <w:numPr>
          <w:ilvl w:val="0"/>
          <w:numId w:val="1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 xml:space="preserve">Utilizando el buscador dela página del Instituto Nacional de Seguridad y Salud en el Trabajo,  </w:t>
      </w:r>
      <w:hyperlink r:id="rId7" w:history="1">
        <w:r w:rsidRPr="00911990">
          <w:rPr>
            <w:rStyle w:val="Hipervnculo"/>
            <w:rFonts w:ascii="Georgia" w:hAnsi="Georgia"/>
            <w:noProof/>
            <w:sz w:val="20"/>
            <w:lang w:val="es-ES_tradnl"/>
          </w:rPr>
          <w:t>www.insht.es</w:t>
        </w:r>
      </w:hyperlink>
      <w:r w:rsidRPr="00911990">
        <w:rPr>
          <w:rFonts w:ascii="Georgia" w:hAnsi="Georgia"/>
          <w:noProof/>
          <w:sz w:val="20"/>
          <w:lang w:val="es-ES_tradnl" w:eastAsia="es-ES"/>
        </w:rPr>
        <w:t xml:space="preserve">, encuentra diferentes definiciones de “accidente de trabajo”. </w:t>
      </w:r>
    </w:p>
    <w:p w:rsidR="00C0488C" w:rsidRPr="00911990" w:rsidRDefault="00C0488C" w:rsidP="00C0488C">
      <w:pPr>
        <w:numPr>
          <w:ilvl w:val="0"/>
          <w:numId w:val="1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>¿ Cuál es la definición legal de accidente de trabajo? ¿Qué accidentes no tienen la consideración de accidentes de trabajo?</w:t>
      </w:r>
    </w:p>
    <w:p w:rsidR="00C0488C" w:rsidRPr="00911990" w:rsidRDefault="00C0488C" w:rsidP="00C0488C">
      <w:pPr>
        <w:numPr>
          <w:ilvl w:val="0"/>
          <w:numId w:val="1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>En la siguiente página se presentan de forma muy breve, los datos fundamentales de algunos casos reales que dieron lugar a demandas ante distintos tribunales, motivadas por el reconocimiento del carácter de la contingencia (común o profesional).</w:t>
      </w:r>
    </w:p>
    <w:p w:rsidR="00C0488C" w:rsidRPr="00911990" w:rsidRDefault="00C0488C" w:rsidP="00C0488C">
      <w:pPr>
        <w:spacing w:after="0" w:line="240" w:lineRule="auto"/>
        <w:ind w:left="708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 xml:space="preserve">Con la información que se os facilita, se debe decicir si el caso debió considerarse como accidente de trabajo, razonándolo debidamente, e indicando en cual de los supuestos, incluidos o excluidos de la definición legal de accidente de trabajo debe contemplerse cada caso. </w:t>
      </w:r>
    </w:p>
    <w:p w:rsidR="00C0488C" w:rsidRPr="00911990" w:rsidRDefault="00C0488C" w:rsidP="00C0488C">
      <w:pPr>
        <w:numPr>
          <w:ilvl w:val="0"/>
          <w:numId w:val="1"/>
        </w:numPr>
        <w:spacing w:after="0" w:line="240" w:lineRule="auto"/>
        <w:rPr>
          <w:rFonts w:ascii="Georgia" w:hAnsi="Georgia"/>
          <w:noProof/>
          <w:sz w:val="20"/>
          <w:lang w:val="es-ES_tradnl" w:eastAsia="es-ES"/>
        </w:rPr>
      </w:pPr>
      <w:r w:rsidRPr="00911990">
        <w:rPr>
          <w:rFonts w:ascii="Georgia" w:hAnsi="Georgia"/>
          <w:noProof/>
          <w:sz w:val="20"/>
          <w:lang w:val="es-ES_tradnl" w:eastAsia="es-ES"/>
        </w:rPr>
        <w:t>Presentar un ejemplo de cada uno de los supuestos, incluidos o excluidos, de la definición legal de accidente de trabajo.</w:t>
      </w:r>
    </w:p>
    <w:p w:rsidR="00C0488C" w:rsidRDefault="00C0488C" w:rsidP="00C0488C">
      <w:pPr>
        <w:spacing w:after="0"/>
        <w:rPr>
          <w:noProof/>
          <w:lang w:val="es-ES_tradnl" w:eastAsia="es-ES"/>
        </w:rPr>
      </w:pPr>
    </w:p>
    <w:p w:rsidR="00C0488C" w:rsidRDefault="00C0488C" w:rsidP="00C0488C">
      <w:pPr>
        <w:rPr>
          <w:noProof/>
          <w:lang w:val="es-ES_tradnl" w:eastAsia="es-ES"/>
        </w:rPr>
      </w:pPr>
      <w:r>
        <w:rPr>
          <w:noProof/>
          <w:lang w:val="es-ES_tradnl" w:eastAsia="es-ES"/>
        </w:rPr>
        <w:br w:type="page"/>
      </w:r>
    </w:p>
    <w:p w:rsidR="00C0488C" w:rsidRDefault="00C0488C" w:rsidP="0002767E">
      <w:pPr>
        <w:jc w:val="center"/>
        <w:rPr>
          <w:noProof/>
          <w:lang w:val="es-ES_tradnl"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675" cy="49149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4000" contras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8C" w:rsidRDefault="00C0488C" w:rsidP="00C0488C">
      <w:pPr>
        <w:tabs>
          <w:tab w:val="left" w:pos="1020"/>
        </w:tabs>
        <w:rPr>
          <w:lang w:val="es-ES_tradnl" w:eastAsia="es-ES"/>
        </w:rPr>
      </w:pPr>
      <w:r>
        <w:rPr>
          <w:lang w:val="es-ES_tradnl" w:eastAsia="es-ES"/>
        </w:rPr>
        <w:tab/>
      </w:r>
    </w:p>
    <w:p w:rsidR="00C0488C" w:rsidRPr="0002767E" w:rsidRDefault="0002767E" w:rsidP="0002767E">
      <w:pPr>
        <w:tabs>
          <w:tab w:val="left" w:pos="1020"/>
        </w:tabs>
        <w:rPr>
          <w:lang w:val="es-ES_tradnl" w:eastAsia="es-ES"/>
        </w:rPr>
      </w:pPr>
      <w:r>
        <w:rPr>
          <w:rFonts w:ascii="Georgia" w:hAnsi="Georgia"/>
          <w:sz w:val="20"/>
          <w:lang w:val="es-ES_tradnl" w:eastAsia="es-ES"/>
        </w:rPr>
        <w:t>6.-</w:t>
      </w:r>
      <w:r w:rsidR="00C0488C" w:rsidRPr="00911990">
        <w:rPr>
          <w:rFonts w:ascii="Georgia" w:hAnsi="Georgia"/>
          <w:sz w:val="20"/>
          <w:lang w:val="es-ES_tradnl" w:eastAsia="es-ES"/>
        </w:rPr>
        <w:t>En los supuestos planteados a continuación, se pide:</w:t>
      </w:r>
    </w:p>
    <w:p w:rsidR="00C0488C" w:rsidRPr="00911990" w:rsidRDefault="00C0488C" w:rsidP="00C0488C">
      <w:pPr>
        <w:numPr>
          <w:ilvl w:val="0"/>
          <w:numId w:val="3"/>
        </w:numPr>
        <w:tabs>
          <w:tab w:val="left" w:pos="1020"/>
        </w:tabs>
        <w:spacing w:after="0" w:line="240" w:lineRule="auto"/>
        <w:rPr>
          <w:rFonts w:ascii="Georgia" w:hAnsi="Georgia"/>
          <w:sz w:val="20"/>
          <w:lang w:val="es-ES_tradnl" w:eastAsia="es-ES"/>
        </w:rPr>
      </w:pPr>
      <w:r w:rsidRPr="00911990">
        <w:rPr>
          <w:rFonts w:ascii="Georgia" w:hAnsi="Georgia"/>
          <w:sz w:val="20"/>
          <w:lang w:val="es-ES_tradnl" w:eastAsia="es-ES"/>
        </w:rPr>
        <w:t>Analizar las causas del accidente (teoría de la causalidad)</w:t>
      </w:r>
    </w:p>
    <w:p w:rsidR="00C0488C" w:rsidRPr="00911990" w:rsidRDefault="00C0488C" w:rsidP="00C0488C">
      <w:pPr>
        <w:numPr>
          <w:ilvl w:val="0"/>
          <w:numId w:val="3"/>
        </w:numPr>
        <w:tabs>
          <w:tab w:val="left" w:pos="1020"/>
        </w:tabs>
        <w:spacing w:after="0" w:line="240" w:lineRule="auto"/>
        <w:rPr>
          <w:rFonts w:ascii="Georgia" w:hAnsi="Georgia"/>
          <w:sz w:val="20"/>
          <w:lang w:val="es-ES_tradnl" w:eastAsia="es-ES"/>
        </w:rPr>
      </w:pPr>
      <w:r w:rsidRPr="00911990">
        <w:rPr>
          <w:rFonts w:ascii="Georgia" w:hAnsi="Georgia"/>
          <w:sz w:val="20"/>
          <w:lang w:val="es-ES_tradnl" w:eastAsia="es-ES"/>
        </w:rPr>
        <w:t>Establecer si el accidente responde al modelo secuencial o al de concurrencia causal.</w:t>
      </w:r>
    </w:p>
    <w:p w:rsidR="00C0488C" w:rsidRPr="00911990" w:rsidRDefault="00C0488C" w:rsidP="00C0488C">
      <w:pPr>
        <w:numPr>
          <w:ilvl w:val="0"/>
          <w:numId w:val="3"/>
        </w:numPr>
        <w:tabs>
          <w:tab w:val="left" w:pos="1020"/>
        </w:tabs>
        <w:spacing w:after="0" w:line="240" w:lineRule="auto"/>
        <w:rPr>
          <w:rFonts w:ascii="Georgia" w:hAnsi="Georgia"/>
          <w:sz w:val="20"/>
          <w:lang w:val="es-ES_tradnl" w:eastAsia="es-ES"/>
        </w:rPr>
      </w:pPr>
      <w:r w:rsidRPr="00911990">
        <w:rPr>
          <w:rFonts w:ascii="Georgia" w:hAnsi="Georgia"/>
          <w:sz w:val="20"/>
          <w:lang w:val="es-ES_tradnl" w:eastAsia="es-ES"/>
        </w:rPr>
        <w:t>Determinar los factores técnicos y humanos que dan lugar al accidente.</w:t>
      </w:r>
    </w:p>
    <w:p w:rsidR="00C0488C" w:rsidRPr="00911990" w:rsidRDefault="00C0488C" w:rsidP="00C0488C">
      <w:pPr>
        <w:numPr>
          <w:ilvl w:val="0"/>
          <w:numId w:val="3"/>
        </w:numPr>
        <w:tabs>
          <w:tab w:val="left" w:pos="1020"/>
        </w:tabs>
        <w:spacing w:after="0" w:line="240" w:lineRule="auto"/>
        <w:rPr>
          <w:rFonts w:ascii="Georgia" w:hAnsi="Georgia"/>
          <w:sz w:val="20"/>
          <w:lang w:val="es-ES_tradnl" w:eastAsia="es-ES"/>
        </w:rPr>
      </w:pPr>
      <w:r w:rsidRPr="00911990">
        <w:rPr>
          <w:rFonts w:ascii="Georgia" w:hAnsi="Georgia"/>
          <w:sz w:val="20"/>
          <w:lang w:val="es-ES_tradnl" w:eastAsia="es-ES"/>
        </w:rPr>
        <w:t>Estudiar la influencia en el accidente de los actos inseguros (factor humano) y de las condiciones inseguras (factor técnico)</w:t>
      </w:r>
    </w:p>
    <w:p w:rsidR="00C0488C" w:rsidRDefault="00B1594A" w:rsidP="00C0488C">
      <w:pPr>
        <w:tabs>
          <w:tab w:val="left" w:pos="1020"/>
        </w:tabs>
        <w:spacing w:after="0"/>
        <w:rPr>
          <w:lang w:val="es-ES_tradnl" w:eastAsia="es-ES"/>
        </w:rPr>
      </w:pPr>
      <w:r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9.6pt;margin-top:11.15pt;width:425.95pt;height:157.65pt;z-index:251661312;mso-wrap-style:none">
            <v:textbox style="mso-fit-shape-to-text:t">
              <w:txbxContent>
                <w:p w:rsidR="00C0488C" w:rsidRPr="00EC3B85" w:rsidRDefault="00C0488C" w:rsidP="0002767E">
                  <w:pPr>
                    <w:tabs>
                      <w:tab w:val="left" w:pos="1020"/>
                    </w:tabs>
                    <w:jc w:val="both"/>
                    <w:rPr>
                      <w:lang w:val="es-ES_tradnl" w:eastAsia="es-ES"/>
                    </w:rPr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5372100" cy="1752600"/>
                        <wp:effectExtent l="19050" t="0" r="0" b="0"/>
                        <wp:docPr id="4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0488C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2948940</wp:posOffset>
            </wp:positionV>
            <wp:extent cx="5372100" cy="3048000"/>
            <wp:effectExtent l="1905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488C" w:rsidRDefault="00C0488C" w:rsidP="00C0488C">
      <w:pPr>
        <w:tabs>
          <w:tab w:val="left" w:pos="1020"/>
        </w:tabs>
        <w:rPr>
          <w:lang w:val="es-ES_tradnl" w:eastAsia="es-ES"/>
        </w:rPr>
      </w:pPr>
    </w:p>
    <w:p w:rsidR="00C0488C" w:rsidRDefault="00C0488C" w:rsidP="00C0488C">
      <w:pPr>
        <w:rPr>
          <w:lang w:val="es-ES_tradnl" w:eastAsia="es-ES"/>
        </w:rPr>
      </w:pPr>
    </w:p>
    <w:p w:rsidR="00735B00" w:rsidRPr="00C0488C" w:rsidRDefault="00735B00" w:rsidP="0002767E">
      <w:pPr>
        <w:pStyle w:val="Default"/>
        <w:jc w:val="center"/>
        <w:rPr>
          <w:rFonts w:ascii="Georgia" w:hAnsi="Georgia"/>
          <w:sz w:val="20"/>
          <w:szCs w:val="20"/>
          <w:lang w:val="es-ES_tradnl"/>
        </w:rPr>
      </w:pPr>
    </w:p>
    <w:sectPr w:rsidR="00735B00" w:rsidRPr="00C0488C" w:rsidSect="003936CE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4568" w:rsidRDefault="00314568" w:rsidP="003936CE">
      <w:pPr>
        <w:spacing w:after="0" w:line="240" w:lineRule="auto"/>
      </w:pPr>
      <w:r>
        <w:separator/>
      </w:r>
    </w:p>
  </w:endnote>
  <w:endnote w:type="continuationSeparator" w:id="1">
    <w:p w:rsidR="00314568" w:rsidRDefault="00314568" w:rsidP="0039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PS MT">
    <w:altName w:val="Times New Roman PS 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4568" w:rsidRDefault="00314568" w:rsidP="003936CE">
      <w:pPr>
        <w:spacing w:after="0" w:line="240" w:lineRule="auto"/>
      </w:pPr>
      <w:r>
        <w:separator/>
      </w:r>
    </w:p>
  </w:footnote>
  <w:footnote w:type="continuationSeparator" w:id="1">
    <w:p w:rsidR="00314568" w:rsidRDefault="00314568" w:rsidP="00393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6" w:type="dxa"/>
      <w:tblInd w:w="9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622"/>
      <w:gridCol w:w="5697"/>
      <w:gridCol w:w="1957"/>
    </w:tblGrid>
    <w:tr w:rsidR="003936CE" w:rsidRPr="004D1747" w:rsidTr="006F7AD0">
      <w:trPr>
        <w:cantSplit/>
        <w:trHeight w:val="996"/>
      </w:trPr>
      <w:tc>
        <w:tcPr>
          <w:tcW w:w="2622" w:type="dxa"/>
          <w:tcBorders>
            <w:top w:val="single" w:sz="4" w:space="0" w:color="auto"/>
            <w:bottom w:val="nil"/>
            <w:right w:val="single" w:sz="4" w:space="0" w:color="auto"/>
          </w:tcBorders>
        </w:tcPr>
        <w:p w:rsidR="003936CE" w:rsidRPr="009E28AB" w:rsidRDefault="003936CE" w:rsidP="006F7AD0">
          <w:pPr>
            <w:pStyle w:val="Ttulo1"/>
            <w:jc w:val="center"/>
            <w:rPr>
              <w:sz w:val="8"/>
              <w:szCs w:val="8"/>
            </w:rPr>
          </w:pPr>
          <w:r>
            <w:object w:dxaOrig="2280" w:dyaOrig="10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8.25pt;height:45.75pt" o:ole="">
                <v:imagedata r:id="rId1" o:title=""/>
              </v:shape>
              <o:OLEObject Type="Embed" ProgID="PBrush" ShapeID="_x0000_i1025" DrawAspect="Content" ObjectID="_1569407552" r:id="rId2"/>
            </w:object>
          </w:r>
        </w:p>
      </w:tc>
      <w:tc>
        <w:tcPr>
          <w:tcW w:w="569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3936CE" w:rsidRDefault="003936CE" w:rsidP="006F7AD0">
          <w:pPr>
            <w:pStyle w:val="Ttulo4"/>
            <w:ind w:firstLine="0"/>
            <w:jc w:val="center"/>
            <w:rPr>
              <w:b w:val="0"/>
              <w:sz w:val="20"/>
            </w:rPr>
          </w:pPr>
          <w:r>
            <w:rPr>
              <w:sz w:val="20"/>
            </w:rPr>
            <w:t>DPTO. INSTALACIÓN Y MANTENIMIENTO</w:t>
          </w:r>
        </w:p>
        <w:p w:rsidR="003936CE" w:rsidRDefault="003936CE" w:rsidP="006F7AD0">
          <w:pPr>
            <w:pStyle w:val="Ttulo4"/>
            <w:ind w:left="-352" w:firstLine="142"/>
            <w:jc w:val="center"/>
            <w:rPr>
              <w:sz w:val="20"/>
            </w:rPr>
          </w:pPr>
          <w:r>
            <w:rPr>
              <w:sz w:val="20"/>
            </w:rPr>
            <w:t>Grado Superior de Prevención de Riesgos Profesionales</w:t>
          </w:r>
        </w:p>
        <w:p w:rsidR="006A2101" w:rsidRPr="006A2101" w:rsidRDefault="006A2101" w:rsidP="006A2101">
          <w:pPr>
            <w:jc w:val="center"/>
            <w:rPr>
              <w:lang w:eastAsia="es-ES"/>
            </w:rPr>
          </w:pPr>
          <w:r w:rsidRPr="006A2101">
            <w:rPr>
              <w:lang w:eastAsia="es-ES"/>
            </w:rPr>
            <w:t>Curso 2017-2018</w:t>
          </w:r>
        </w:p>
      </w:tc>
      <w:tc>
        <w:tcPr>
          <w:tcW w:w="1957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:rsidR="003936CE" w:rsidRPr="008428BD" w:rsidRDefault="003936CE" w:rsidP="006F7AD0">
          <w:pPr>
            <w:jc w:val="center"/>
            <w:rPr>
              <w:lang w:val="es-ES_tradnl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800100" cy="657225"/>
                <wp:effectExtent l="19050" t="0" r="0" b="0"/>
                <wp:docPr id="1" name="Imagen 1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936CE" w:rsidRPr="004D1747" w:rsidTr="006F7AD0">
      <w:trPr>
        <w:cantSplit/>
        <w:trHeight w:val="268"/>
      </w:trPr>
      <w:tc>
        <w:tcPr>
          <w:tcW w:w="2622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3936CE" w:rsidRPr="009E28AB" w:rsidRDefault="003936CE" w:rsidP="006F7AD0">
          <w:pPr>
            <w:pStyle w:val="Personal"/>
            <w:jc w:val="center"/>
            <w:rPr>
              <w:b/>
              <w:sz w:val="14"/>
            </w:rPr>
          </w:pPr>
          <w:r w:rsidRPr="009E28AB">
            <w:rPr>
              <w:b/>
              <w:sz w:val="14"/>
            </w:rPr>
            <w:t>Consejería de Educación del Gobierno de Cantabria</w:t>
          </w:r>
        </w:p>
      </w:tc>
      <w:tc>
        <w:tcPr>
          <w:tcW w:w="5697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36CE" w:rsidRPr="008428BD" w:rsidRDefault="00B1594A" w:rsidP="006A2101">
          <w:pPr>
            <w:pStyle w:val="Personal"/>
            <w:rPr>
              <w:b/>
            </w:rPr>
          </w:pPr>
          <w:r w:rsidRPr="00B1594A">
            <w:rPr>
              <w:noProof/>
              <w:lang w:val="es-E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4097" type="#_x0000_t202" style="position:absolute;margin-left:699.45pt;margin-top:-2.35pt;width:52.8pt;height:14.8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" o:allowincell="f" filled="f">
                <v:textbox>
                  <w:txbxContent>
                    <w:p w:rsidR="003936CE" w:rsidRDefault="003936CE" w:rsidP="003936CE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ANEXO IV</w:t>
                      </w:r>
                    </w:p>
                  </w:txbxContent>
                </v:textbox>
              </v:shape>
            </w:pict>
          </w:r>
          <w:r w:rsidR="003936CE" w:rsidRPr="008428BD">
            <w:rPr>
              <w:b/>
              <w:sz w:val="22"/>
            </w:rPr>
            <w:t>Riesgos derivados de las condiciones de seguridad</w:t>
          </w:r>
        </w:p>
      </w:tc>
      <w:tc>
        <w:tcPr>
          <w:tcW w:w="1957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3936CE" w:rsidRPr="008428BD" w:rsidRDefault="003936CE" w:rsidP="006F7AD0">
          <w:pPr>
            <w:pStyle w:val="Ttulo5"/>
            <w:tabs>
              <w:tab w:val="left" w:pos="2720"/>
            </w:tabs>
            <w:rPr>
              <w:rFonts w:ascii="Calibri" w:hAnsi="Calibri" w:cs="Calibri"/>
              <w:i/>
              <w:sz w:val="14"/>
              <w:u w:val="none"/>
              <w:lang w:val="pt-PT"/>
            </w:rPr>
          </w:pPr>
          <w:r w:rsidRPr="008428BD">
            <w:rPr>
              <w:rFonts w:ascii="Calibri" w:hAnsi="Calibri" w:cs="Calibri"/>
              <w:i/>
              <w:u w:val="none"/>
              <w:lang w:val="pt-PT"/>
            </w:rPr>
            <w:t>Santander</w:t>
          </w:r>
        </w:p>
      </w:tc>
    </w:tr>
  </w:tbl>
  <w:p w:rsidR="003936CE" w:rsidRDefault="003936C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3695A"/>
    <w:multiLevelType w:val="hybridMultilevel"/>
    <w:tmpl w:val="FB7C6D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6714BC7"/>
    <w:multiLevelType w:val="hybridMultilevel"/>
    <w:tmpl w:val="AA367A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FFE0878"/>
    <w:multiLevelType w:val="hybridMultilevel"/>
    <w:tmpl w:val="2CD09F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936CE"/>
    <w:rsid w:val="00014E81"/>
    <w:rsid w:val="0002767E"/>
    <w:rsid w:val="00054ED2"/>
    <w:rsid w:val="00223389"/>
    <w:rsid w:val="00262861"/>
    <w:rsid w:val="002B052B"/>
    <w:rsid w:val="00314568"/>
    <w:rsid w:val="003936CE"/>
    <w:rsid w:val="00396740"/>
    <w:rsid w:val="003E1D2D"/>
    <w:rsid w:val="00585B44"/>
    <w:rsid w:val="005B54F4"/>
    <w:rsid w:val="00605672"/>
    <w:rsid w:val="006A2101"/>
    <w:rsid w:val="006B4FDF"/>
    <w:rsid w:val="00735B00"/>
    <w:rsid w:val="008E1314"/>
    <w:rsid w:val="00961545"/>
    <w:rsid w:val="0098783F"/>
    <w:rsid w:val="009941D2"/>
    <w:rsid w:val="00A573F6"/>
    <w:rsid w:val="00A70EED"/>
    <w:rsid w:val="00AE2A03"/>
    <w:rsid w:val="00B1594A"/>
    <w:rsid w:val="00BD493B"/>
    <w:rsid w:val="00C0488C"/>
    <w:rsid w:val="00C62CC0"/>
    <w:rsid w:val="00C7053D"/>
    <w:rsid w:val="00C82E1D"/>
    <w:rsid w:val="00D35219"/>
    <w:rsid w:val="00D54FEC"/>
    <w:rsid w:val="00DD0F4C"/>
    <w:rsid w:val="00FA7F97"/>
    <w:rsid w:val="00FE6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314"/>
  </w:style>
  <w:style w:type="paragraph" w:styleId="Ttulo1">
    <w:name w:val="heading 1"/>
    <w:basedOn w:val="Normal"/>
    <w:next w:val="Normal"/>
    <w:link w:val="Ttulo1Car"/>
    <w:qFormat/>
    <w:rsid w:val="003936CE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4">
    <w:name w:val="heading 4"/>
    <w:basedOn w:val="Normal"/>
    <w:next w:val="Normal"/>
    <w:link w:val="Ttulo4Car"/>
    <w:qFormat/>
    <w:rsid w:val="003936CE"/>
    <w:pPr>
      <w:keepNext/>
      <w:spacing w:after="0" w:line="240" w:lineRule="auto"/>
      <w:ind w:firstLine="1080"/>
      <w:jc w:val="both"/>
      <w:outlineLvl w:val="3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5">
    <w:name w:val="heading 5"/>
    <w:basedOn w:val="Normal"/>
    <w:next w:val="Normal"/>
    <w:link w:val="Ttulo5Car"/>
    <w:qFormat/>
    <w:rsid w:val="003936C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6CE"/>
  </w:style>
  <w:style w:type="paragraph" w:styleId="Piedepgina">
    <w:name w:val="footer"/>
    <w:basedOn w:val="Normal"/>
    <w:link w:val="Piedepgina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6CE"/>
  </w:style>
  <w:style w:type="paragraph" w:styleId="Textodeglobo">
    <w:name w:val="Balloon Text"/>
    <w:basedOn w:val="Normal"/>
    <w:link w:val="TextodegloboCar"/>
    <w:uiPriority w:val="99"/>
    <w:semiHidden/>
    <w:unhideWhenUsed/>
    <w:rsid w:val="0039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5Car">
    <w:name w:val="Título 5 Car"/>
    <w:basedOn w:val="Fuentedeprrafopredeter"/>
    <w:link w:val="Ttulo5"/>
    <w:rsid w:val="003936CE"/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paragraph" w:customStyle="1" w:styleId="Personal">
    <w:name w:val="Personal"/>
    <w:basedOn w:val="Normal"/>
    <w:rsid w:val="003936CE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customStyle="1" w:styleId="Default">
    <w:name w:val="Default"/>
    <w:rsid w:val="00735B00"/>
    <w:pPr>
      <w:autoSpaceDE w:val="0"/>
      <w:autoSpaceDN w:val="0"/>
      <w:adjustRightInd w:val="0"/>
      <w:spacing w:after="0" w:line="240" w:lineRule="auto"/>
    </w:pPr>
    <w:rPr>
      <w:rFonts w:ascii="Times New Roman PS MT" w:hAnsi="Times New Roman PS MT" w:cs="Times New Roman PS M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rsid w:val="00C0488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936CE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4">
    <w:name w:val="heading 4"/>
    <w:basedOn w:val="Normal"/>
    <w:next w:val="Normal"/>
    <w:link w:val="Ttulo4Car"/>
    <w:qFormat/>
    <w:rsid w:val="003936CE"/>
    <w:pPr>
      <w:keepNext/>
      <w:spacing w:after="0" w:line="240" w:lineRule="auto"/>
      <w:ind w:firstLine="1080"/>
      <w:jc w:val="both"/>
      <w:outlineLvl w:val="3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5">
    <w:name w:val="heading 5"/>
    <w:basedOn w:val="Normal"/>
    <w:next w:val="Normal"/>
    <w:link w:val="Ttulo5Car"/>
    <w:qFormat/>
    <w:rsid w:val="003936C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6CE"/>
  </w:style>
  <w:style w:type="paragraph" w:styleId="Piedepgina">
    <w:name w:val="footer"/>
    <w:basedOn w:val="Normal"/>
    <w:link w:val="Piedepgina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6CE"/>
  </w:style>
  <w:style w:type="paragraph" w:styleId="Textodeglobo">
    <w:name w:val="Balloon Text"/>
    <w:basedOn w:val="Normal"/>
    <w:link w:val="TextodegloboCar"/>
    <w:uiPriority w:val="99"/>
    <w:semiHidden/>
    <w:unhideWhenUsed/>
    <w:rsid w:val="0039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5Car">
    <w:name w:val="Título 5 Car"/>
    <w:basedOn w:val="Fuentedeprrafopredeter"/>
    <w:link w:val="Ttulo5"/>
    <w:rsid w:val="003936CE"/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paragraph" w:customStyle="1" w:styleId="Personal">
    <w:name w:val="Personal"/>
    <w:basedOn w:val="Normal"/>
    <w:rsid w:val="003936CE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sht.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4</cp:revision>
  <dcterms:created xsi:type="dcterms:W3CDTF">2017-10-13T11:44:00Z</dcterms:created>
  <dcterms:modified xsi:type="dcterms:W3CDTF">2017-10-13T11:46:00Z</dcterms:modified>
</cp:coreProperties>
</file>